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7B101FB" w:rsidR="003E745C" w:rsidRPr="00E6013A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E6013A" w:rsidRPr="00E6013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 (AI-SERVER-Fire-16-1U)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60E77D9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AC03DC" w:rsidRPr="00AC03DC">
        <w:rPr>
          <w:rFonts w:asciiTheme="minorEastAsia" w:hAnsiTheme="minorEastAsia" w:hint="eastAsia"/>
          <w:sz w:val="20"/>
          <w:szCs w:val="20"/>
        </w:rPr>
        <w:t>본</w:t>
      </w:r>
      <w:r w:rsidR="00AC03DC" w:rsidRPr="00AC03DC"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 12M(4000x3000@30fps) 고화질 영상을 수신할 수 있으며, 최대 </w:t>
      </w:r>
      <w:r w:rsidR="00AC03DC">
        <w:rPr>
          <w:rFonts w:asciiTheme="minorEastAsia" w:hAnsiTheme="minorEastAsia" w:hint="eastAsia"/>
          <w:sz w:val="20"/>
          <w:szCs w:val="20"/>
        </w:rPr>
        <w:t>16</w:t>
      </w:r>
      <w:r w:rsidR="00AC03DC" w:rsidRPr="00AC03DC">
        <w:rPr>
          <w:rFonts w:asciiTheme="minorEastAsia" w:hAnsiTheme="minorEastAsia"/>
          <w:sz w:val="20"/>
          <w:szCs w:val="20"/>
        </w:rPr>
        <w:t>채널의 FHD(1920x1080) 영상을 동시에 분석하여 화재 및 연기를 추출하여야 합니다. ONVIF/RTSP 표준 프로토콜 및 130개이상의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 w14:paraId="7480DB8C" w14:textId="79E53010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49D78427" w14:textId="77777777" w:rsidR="00E52C08" w:rsidRPr="00E52C08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52C08">
        <w:rPr>
          <w:rFonts w:asciiTheme="minorEastAsia" w:hAnsiTheme="minorEastAsia" w:hint="eastAsia"/>
          <w:sz w:val="20"/>
          <w:szCs w:val="20"/>
        </w:rPr>
        <w:t>●</w:t>
      </w:r>
      <w:r w:rsidRPr="00E52C08"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 w14:paraId="6BF5AF25" w14:textId="0FF6B165" w:rsidR="00E52C08" w:rsidRPr="00E52C08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52C08">
        <w:rPr>
          <w:rFonts w:asciiTheme="minorEastAsia" w:hAnsiTheme="minorEastAsia" w:hint="eastAsia"/>
          <w:sz w:val="20"/>
          <w:szCs w:val="20"/>
        </w:rPr>
        <w:t>●</w:t>
      </w:r>
      <w:r w:rsidRPr="00E52C08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16</w:t>
      </w:r>
      <w:r w:rsidRPr="00E52C08">
        <w:rPr>
          <w:rFonts w:asciiTheme="minorEastAsia" w:hAnsiTheme="minorEastAsia"/>
          <w:sz w:val="20"/>
          <w:szCs w:val="20"/>
        </w:rPr>
        <w:t>채널의 FHD(1920x1080) 영상 동시 영상분석 지원</w:t>
      </w:r>
    </w:p>
    <w:p w14:paraId="4B4D1C9F" w14:textId="77777777" w:rsidR="00E52C08" w:rsidRPr="00E52C08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52C08">
        <w:rPr>
          <w:rFonts w:asciiTheme="minorEastAsia" w:hAnsiTheme="minorEastAsia" w:hint="eastAsia"/>
          <w:sz w:val="20"/>
          <w:szCs w:val="20"/>
        </w:rPr>
        <w:t>●</w:t>
      </w:r>
      <w:r w:rsidRPr="00E52C08"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 w14:paraId="684FD51A" w14:textId="77777777" w:rsidR="00E52C08" w:rsidRPr="00E52C08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52C08">
        <w:rPr>
          <w:rFonts w:asciiTheme="minorEastAsia" w:hAnsiTheme="minorEastAsia" w:hint="eastAsia"/>
          <w:sz w:val="20"/>
          <w:szCs w:val="20"/>
        </w:rPr>
        <w:t>●</w:t>
      </w:r>
      <w:r w:rsidRPr="00E52C08">
        <w:rPr>
          <w:rFonts w:asciiTheme="minorEastAsia" w:hAnsiTheme="minorEastAsia"/>
          <w:sz w:val="20"/>
          <w:szCs w:val="20"/>
        </w:rPr>
        <w:t xml:space="preserve"> 130개 이상의 카메라 제조사 전용 프로토콜을 지원하여 별도의 중계장비 없이 영상을 수신 및 영상분석 제공</w:t>
      </w:r>
    </w:p>
    <w:p w14:paraId="59AF4260" w14:textId="77777777" w:rsidR="00E52C08" w:rsidRPr="00E52C08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52C08">
        <w:rPr>
          <w:rFonts w:asciiTheme="minorEastAsia" w:hAnsiTheme="minorEastAsia" w:hint="eastAsia"/>
          <w:sz w:val="20"/>
          <w:szCs w:val="20"/>
        </w:rPr>
        <w:t>●</w:t>
      </w:r>
      <w:r w:rsidRPr="00E52C08"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 w14:paraId="028F339C" w14:textId="33924759" w:rsidR="00C81524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52C08">
        <w:rPr>
          <w:rFonts w:asciiTheme="minorEastAsia" w:hAnsiTheme="minorEastAsia" w:hint="eastAsia"/>
          <w:sz w:val="20"/>
          <w:szCs w:val="20"/>
        </w:rPr>
        <w:t>●</w:t>
      </w:r>
      <w:r w:rsidRPr="00E52C08"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 w14:paraId="66F900EB" w14:textId="77777777" w:rsidR="00E52C08" w:rsidRPr="00E52C08" w:rsidRDefault="00E52C08" w:rsidP="00E52C08">
      <w:pPr>
        <w:pStyle w:val="a6"/>
        <w:ind w:left="800"/>
        <w:rPr>
          <w:rFonts w:asciiTheme="minorEastAsia" w:hAnsiTheme="minorEastAsia" w:hint="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6862F81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분석채널</w:t>
      </w:r>
      <w:r w:rsidRPr="00E6013A">
        <w:rPr>
          <w:rFonts w:asciiTheme="minorEastAsia" w:hAnsiTheme="minorEastAsia"/>
          <w:sz w:val="20"/>
          <w:szCs w:val="20"/>
        </w:rPr>
        <w:t xml:space="preserve"> : 16채널</w:t>
      </w:r>
    </w:p>
    <w:p w14:paraId="04D93E2F" w14:textId="63E93D49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최대</w:t>
      </w:r>
      <w:r w:rsidRPr="00E6013A">
        <w:rPr>
          <w:rFonts w:asciiTheme="minorEastAsia" w:hAnsiTheme="minorEastAsia"/>
          <w:sz w:val="20"/>
          <w:szCs w:val="20"/>
        </w:rPr>
        <w:t xml:space="preserve"> </w:t>
      </w:r>
      <w:r w:rsidR="00E518C5">
        <w:rPr>
          <w:rFonts w:asciiTheme="minorEastAsia" w:hAnsiTheme="minorEastAsia" w:hint="eastAsia"/>
          <w:sz w:val="20"/>
          <w:szCs w:val="20"/>
        </w:rPr>
        <w:t xml:space="preserve">지원 </w:t>
      </w:r>
      <w:r w:rsidRPr="00E6013A">
        <w:rPr>
          <w:rFonts w:asciiTheme="minorEastAsia" w:hAnsiTheme="minorEastAsia"/>
          <w:sz w:val="20"/>
          <w:szCs w:val="20"/>
        </w:rPr>
        <w:t>해상도 : 4000x3000@30fps</w:t>
      </w:r>
    </w:p>
    <w:p w14:paraId="1D334E25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압축방식</w:t>
      </w:r>
      <w:r w:rsidRPr="00E6013A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54499657" w14:textId="255FFA01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지원</w:t>
      </w:r>
      <w:r w:rsidRPr="00E6013A"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 w:rsidR="00E518C5">
        <w:rPr>
          <w:rFonts w:asciiTheme="minorEastAsia" w:hAnsiTheme="minorEastAsia" w:hint="eastAsia"/>
          <w:sz w:val="20"/>
          <w:szCs w:val="20"/>
        </w:rPr>
        <w:t>3</w:t>
      </w:r>
      <w:r w:rsidRPr="00E6013A">
        <w:rPr>
          <w:rFonts w:asciiTheme="minorEastAsia" w:hAnsiTheme="minorEastAsia"/>
          <w:sz w:val="20"/>
          <w:szCs w:val="20"/>
        </w:rPr>
        <w:t>0개이상의 카메라 제조사 전용 프로토콜</w:t>
      </w:r>
    </w:p>
    <w:p w14:paraId="26196A96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/>
          <w:sz w:val="20"/>
          <w:szCs w:val="20"/>
        </w:rPr>
        <w:t>O/S : Embedded Linux 64bit</w:t>
      </w:r>
    </w:p>
    <w:p w14:paraId="381AD44F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분석</w:t>
      </w:r>
      <w:r w:rsidRPr="00E6013A">
        <w:rPr>
          <w:rFonts w:asciiTheme="minorEastAsia" w:hAnsiTheme="minorEastAsia"/>
          <w:sz w:val="20"/>
          <w:szCs w:val="20"/>
        </w:rPr>
        <w:t xml:space="preserve"> : 화재/연기감지(Flame and Smoke detection)</w:t>
      </w:r>
    </w:p>
    <w:p w14:paraId="784FB00A" w14:textId="6E06C636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분석성능</w:t>
      </w:r>
      <w:r w:rsidRPr="00E6013A">
        <w:rPr>
          <w:rFonts w:asciiTheme="minorEastAsia" w:hAnsiTheme="minorEastAsia"/>
          <w:sz w:val="20"/>
          <w:szCs w:val="20"/>
        </w:rPr>
        <w:t xml:space="preserve"> : 1080P@60fps</w:t>
      </w:r>
    </w:p>
    <w:p w14:paraId="24216B91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연산성능</w:t>
      </w:r>
      <w:r w:rsidRPr="00E6013A">
        <w:rPr>
          <w:rFonts w:asciiTheme="minorEastAsia" w:hAnsiTheme="minorEastAsia"/>
          <w:sz w:val="20"/>
          <w:szCs w:val="20"/>
        </w:rPr>
        <w:t xml:space="preserve"> : 80EU</w:t>
      </w:r>
    </w:p>
    <w:p w14:paraId="31285DF0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/>
          <w:sz w:val="20"/>
          <w:szCs w:val="20"/>
        </w:rPr>
        <w:t>CPU : Dual core 2.4Ghz or Higher</w:t>
      </w:r>
    </w:p>
    <w:p w14:paraId="74A885DE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/>
          <w:sz w:val="20"/>
          <w:szCs w:val="20"/>
        </w:rPr>
        <w:t>RAM : DDR4 16GB</w:t>
      </w:r>
    </w:p>
    <w:p w14:paraId="00249302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/>
          <w:sz w:val="20"/>
          <w:szCs w:val="20"/>
        </w:rPr>
        <w:t>DISK : SSD 128GB</w:t>
      </w:r>
    </w:p>
    <w:p w14:paraId="162862DC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동시</w:t>
      </w:r>
      <w:r w:rsidRPr="00E6013A">
        <w:rPr>
          <w:rFonts w:asciiTheme="minorEastAsia" w:hAnsiTheme="minorEastAsia"/>
          <w:sz w:val="20"/>
          <w:szCs w:val="20"/>
        </w:rPr>
        <w:t xml:space="preserve"> 접속자 : 3 connections</w:t>
      </w:r>
    </w:p>
    <w:p w14:paraId="26654F11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1797096A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동작온도</w:t>
      </w:r>
      <w:r w:rsidRPr="00E6013A">
        <w:rPr>
          <w:rFonts w:asciiTheme="minorEastAsia" w:hAnsiTheme="minorEastAsia"/>
          <w:sz w:val="20"/>
          <w:szCs w:val="20"/>
        </w:rPr>
        <w:t>/습도 : 0℃~40℃, 동작습도 5%~95%</w:t>
      </w:r>
    </w:p>
    <w:p w14:paraId="1850E314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사용전원</w:t>
      </w:r>
      <w:r w:rsidRPr="00E6013A">
        <w:rPr>
          <w:rFonts w:asciiTheme="minorEastAsia" w:hAnsiTheme="minorEastAsia"/>
          <w:sz w:val="20"/>
          <w:szCs w:val="20"/>
        </w:rPr>
        <w:t>/소비전력 : DC12V 5A Adapter (AC100 ~ 240V 50/60Hz)</w:t>
      </w:r>
    </w:p>
    <w:p w14:paraId="72243940" w14:textId="77777777" w:rsidR="00E6013A" w:rsidRPr="00E6013A" w:rsidRDefault="00E6013A" w:rsidP="00E6013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t>크기</w:t>
      </w:r>
      <w:r w:rsidRPr="00E6013A">
        <w:rPr>
          <w:rFonts w:asciiTheme="minorEastAsia" w:hAnsiTheme="minorEastAsia"/>
          <w:sz w:val="20"/>
          <w:szCs w:val="20"/>
        </w:rPr>
        <w:t>(W Ⅹ H Ⅹ D) : 430.0(W) Ⅹ 45.0(H) Ⅹ 248.0(D)mm</w:t>
      </w:r>
    </w:p>
    <w:p w14:paraId="64A8CBB1" w14:textId="6C99A4E9" w:rsidR="00221F0E" w:rsidRDefault="00E6013A" w:rsidP="00221F0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6013A">
        <w:rPr>
          <w:rFonts w:asciiTheme="minorEastAsia" w:hAnsiTheme="minorEastAsia" w:hint="eastAsia"/>
          <w:sz w:val="20"/>
          <w:szCs w:val="20"/>
        </w:rPr>
        <w:lastRenderedPageBreak/>
        <w:t>중량</w:t>
      </w:r>
      <w:r w:rsidRPr="00E6013A">
        <w:rPr>
          <w:rFonts w:asciiTheme="minorEastAsia" w:hAnsiTheme="minorEastAsia"/>
          <w:sz w:val="20"/>
          <w:szCs w:val="20"/>
        </w:rPr>
        <w:t xml:space="preserve"> : 2.67kg</w:t>
      </w:r>
    </w:p>
    <w:p w14:paraId="650AE62B" w14:textId="77777777" w:rsidR="00221F0E" w:rsidRDefault="00221F0E" w:rsidP="00221F0E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FA65" w14:textId="77777777" w:rsidR="007979EE" w:rsidRDefault="007979EE" w:rsidP="003E745C">
      <w:pPr>
        <w:spacing w:after="0"/>
      </w:pPr>
      <w:r>
        <w:separator/>
      </w:r>
    </w:p>
  </w:endnote>
  <w:endnote w:type="continuationSeparator" w:id="0">
    <w:p w14:paraId="16B9EF29" w14:textId="77777777" w:rsidR="007979EE" w:rsidRDefault="007979EE" w:rsidP="003E745C">
      <w:pPr>
        <w:spacing w:after="0"/>
      </w:pPr>
      <w:r>
        <w:continuationSeparator/>
      </w:r>
    </w:p>
  </w:endnote>
  <w:endnote w:type="continuationNotice" w:id="1">
    <w:p w14:paraId="2BA9CABA" w14:textId="77777777" w:rsidR="007979EE" w:rsidRDefault="007979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F013A" w14:textId="77777777" w:rsidR="007979EE" w:rsidRDefault="007979EE" w:rsidP="003E745C">
      <w:pPr>
        <w:spacing w:after="0"/>
      </w:pPr>
      <w:r>
        <w:separator/>
      </w:r>
    </w:p>
  </w:footnote>
  <w:footnote w:type="continuationSeparator" w:id="0">
    <w:p w14:paraId="5F9CF311" w14:textId="77777777" w:rsidR="007979EE" w:rsidRDefault="007979EE" w:rsidP="003E745C">
      <w:pPr>
        <w:spacing w:after="0"/>
      </w:pPr>
      <w:r>
        <w:continuationSeparator/>
      </w:r>
    </w:p>
  </w:footnote>
  <w:footnote w:type="continuationNotice" w:id="1">
    <w:p w14:paraId="7AD51CCE" w14:textId="77777777" w:rsidR="007979EE" w:rsidRDefault="007979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1975D8"/>
    <w:rsid w:val="001A08C7"/>
    <w:rsid w:val="001C7E96"/>
    <w:rsid w:val="001D5C6E"/>
    <w:rsid w:val="001E37EF"/>
    <w:rsid w:val="002169F4"/>
    <w:rsid w:val="00221F0E"/>
    <w:rsid w:val="0024664B"/>
    <w:rsid w:val="002515E7"/>
    <w:rsid w:val="002572B8"/>
    <w:rsid w:val="0028431D"/>
    <w:rsid w:val="002A01F3"/>
    <w:rsid w:val="002C4EE3"/>
    <w:rsid w:val="002D5D49"/>
    <w:rsid w:val="002F17BD"/>
    <w:rsid w:val="00375917"/>
    <w:rsid w:val="003E26BA"/>
    <w:rsid w:val="003E745C"/>
    <w:rsid w:val="00555D29"/>
    <w:rsid w:val="00585B28"/>
    <w:rsid w:val="005B1DBF"/>
    <w:rsid w:val="005C291E"/>
    <w:rsid w:val="005F6CBE"/>
    <w:rsid w:val="00696FA2"/>
    <w:rsid w:val="00763F21"/>
    <w:rsid w:val="007979EE"/>
    <w:rsid w:val="007D0404"/>
    <w:rsid w:val="008A10CC"/>
    <w:rsid w:val="009A01C0"/>
    <w:rsid w:val="009C14F0"/>
    <w:rsid w:val="009C764D"/>
    <w:rsid w:val="00A17574"/>
    <w:rsid w:val="00A24476"/>
    <w:rsid w:val="00A27B76"/>
    <w:rsid w:val="00A4171B"/>
    <w:rsid w:val="00A91868"/>
    <w:rsid w:val="00A92643"/>
    <w:rsid w:val="00AC03DC"/>
    <w:rsid w:val="00B75963"/>
    <w:rsid w:val="00B8146F"/>
    <w:rsid w:val="00C679CC"/>
    <w:rsid w:val="00C81524"/>
    <w:rsid w:val="00CE019F"/>
    <w:rsid w:val="00DA323C"/>
    <w:rsid w:val="00DD51B3"/>
    <w:rsid w:val="00E15709"/>
    <w:rsid w:val="00E449AC"/>
    <w:rsid w:val="00E518C5"/>
    <w:rsid w:val="00E52C08"/>
    <w:rsid w:val="00E559C2"/>
    <w:rsid w:val="00E6013A"/>
    <w:rsid w:val="00E96C5B"/>
    <w:rsid w:val="00F67399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34</cp:revision>
  <dcterms:created xsi:type="dcterms:W3CDTF">2024-07-12T01:55:00Z</dcterms:created>
  <dcterms:modified xsi:type="dcterms:W3CDTF">2024-07-17T23:42:00Z</dcterms:modified>
</cp:coreProperties>
</file>